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84D" w:rsidRPr="00AD484D" w:rsidRDefault="00AD484D" w:rsidP="00AD484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ПАМЯТКА. ЭНТЕРОВИРУСНАЯ ИНФЕКЦИЯ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b/>
          <w:bCs/>
          <w:sz w:val="28"/>
          <w:szCs w:val="28"/>
        </w:rPr>
        <w:t>Энтеровирусные инфекции</w:t>
      </w: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- это группа острых инфекционных болезней, вызываемых кишечными вирусами (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энтеровирусами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>), характеризующаяся лихорадкой и многообразными клиническими симптомами.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484D">
        <w:rPr>
          <w:rFonts w:ascii="Times New Roman" w:eastAsia="Times New Roman" w:hAnsi="Times New Roman" w:cs="Times New Roman"/>
          <w:b/>
          <w:bCs/>
          <w:sz w:val="28"/>
          <w:szCs w:val="28"/>
        </w:rPr>
        <w:t>Энтеровирусы</w:t>
      </w:r>
      <w:proofErr w:type="spellEnd"/>
      <w:r w:rsidRPr="00AD48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AD484D">
        <w:rPr>
          <w:rFonts w:ascii="Times New Roman" w:eastAsia="Times New Roman" w:hAnsi="Times New Roman" w:cs="Times New Roman"/>
          <w:sz w:val="28"/>
          <w:szCs w:val="28"/>
        </w:rPr>
        <w:t>их более 80 типов) довольно быстро погибают при температурах свыше 50</w:t>
      </w:r>
      <w:proofErr w:type="gramStart"/>
      <w:r w:rsidRPr="00AD484D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(при 60°С - за 6-8 мин., при 100°С - мгновенно), быстро разрушаются под воздействием хлорсодержащих препаратов, ультрафиолетового облучения, при высушивании, кипячении. Тем не менее, при температуре 37</w:t>
      </w:r>
      <w:proofErr w:type="gramStart"/>
      <w:r w:rsidRPr="00AD484D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вирусы могут сохранять жизнеспособность в течение 50-65 дней, длительно сохраняются в воде. В замороженном состоянии активность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энтеровирусов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сохраняется в течение многих лет, при хранении в обычном холодильнике (+4° - +6°С) - в течение нескольких недель, а при комнатной температуре - на протяжении нескольких дней. Они выдерживают многократное замораживание и оттаивание без потери активности. Резервуаром и источником инфекции является больной человек или инфицированный бессимптомный носитель вируса.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Наиболее интенсивное выделение возбудителя происходит </w:t>
      </w:r>
      <w:proofErr w:type="gramStart"/>
      <w:r w:rsidRPr="00AD484D">
        <w:rPr>
          <w:rFonts w:ascii="Times New Roman" w:eastAsia="Times New Roman" w:hAnsi="Times New Roman" w:cs="Times New Roman"/>
          <w:sz w:val="28"/>
          <w:szCs w:val="28"/>
        </w:rPr>
        <w:t>в первые</w:t>
      </w:r>
      <w:proofErr w:type="gram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дни болезни. Доказана высокая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контагиозность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(заразность)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энтеровирусов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Вирус обнаруживают в крови, моче, носоглотке и фекалиях за несколько дней до появления клинических симптомов; инфицированные лица наиболее опасны для окружающих в ранние периоды инфекции, когда возбудитель выделяется из организма в наибольших концентрациях.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Инкубационный (скрытый) период энтеровирусной инфекции варьируется от 2 -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   до 35 дней, в среднем - до 2 -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недель.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Источником инфекции является только человек. Инфекция передается воздушно-капельным (от больных), контактно-бытовым (от вирусоносителей), пищевым  и водным  путями. Заболевание распространено повсеместно. В странах умеренного климата характерна сезонность с повышением заболеваемости в конце лета и в начале осени. Заболевают преимущественно дети и лица молодого возраста. Заболевания наблюдаются в виде спорадических случаев, локальных вспышек (чаще в детских коллективах) и в виде крупных эпидемий, поражающих отдельные регионы и даже страны.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Факторами передачи инфекции служат вода, овощи, загрязненные 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энтеровирусами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применения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необезвреженных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сточных вод при их поливке. Также вирус может передаваться через грязные руки, игрушки и другие объекты внешней среды.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Человек, в организм которого проник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энтеровирус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>, чаще становится носителем, или переносит заболевание в легкой форме. Около 85% случаев заболеваний протекает бессимптомно, в 12-14% диагностируются легкие формы заболевания, и только 1-3% имеют тяжелое течение. Особую опасность энтеровирусные инфекции представляют для  лиц со сниженным иммунитетом.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энтеровирусов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воздействовать на многие органы человека вызывает большое разнообразие клинических форм инфекции.  </w:t>
      </w:r>
      <w:proofErr w:type="gramStart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Могут </w:t>
      </w:r>
      <w:r w:rsidRPr="00AD48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поражаться практически все органы и ткани организма: нервная,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сердечно-сосудистая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бронхолегочная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системы, желудочно-кишечный тракт, а также почки, глаза, мышцы, кожа, слизистая  полости рта, печень, эндокринные органы.</w:t>
      </w:r>
      <w:proofErr w:type="gram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Одним из наиболее серьезных и нередко регистрируемых форм энтеровирусной инфекции является серозный менингит, характеризующийся сильной головной болью, повышением температуры до 38-39</w:t>
      </w:r>
      <w:proofErr w:type="gramStart"/>
      <w:r w:rsidRPr="00AD484D">
        <w:rPr>
          <w:rFonts w:ascii="Times New Roman" w:eastAsia="Times New Roman" w:hAnsi="Times New Roman" w:cs="Times New Roman"/>
          <w:sz w:val="28"/>
          <w:szCs w:val="28"/>
        </w:rPr>
        <w:t>°С</w:t>
      </w:r>
      <w:proofErr w:type="gramEnd"/>
      <w:r w:rsidRPr="00AD484D">
        <w:rPr>
          <w:rFonts w:ascii="Times New Roman" w:eastAsia="Times New Roman" w:hAnsi="Times New Roman" w:cs="Times New Roman"/>
          <w:sz w:val="28"/>
          <w:szCs w:val="28"/>
        </w:rPr>
        <w:t>, болями в затылочных мышцах, светобоязнью, рвотой.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Методы специфической профилактики (вакцинация) против энтеровирусных инфекций не разработаны. Однако одним из методов борьбы с энтеровирусными инфекциями является вакцинация против полиомиелита, так как вакцинный штамм вируса обладает подавляющим действием на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энтеровирус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>. Поэтому следует обязательно прививаться в рамках национального календаря прививок, в который включена иммунизация против полиомиелита.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Меры неспецифической профилактики энтеровирусной инфекции - 5 простых правил профилактики кишечных инфекций: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1. для питья использовать только кипяченую или </w:t>
      </w:r>
      <w:proofErr w:type="spellStart"/>
      <w:r w:rsidRPr="00AD484D">
        <w:rPr>
          <w:rFonts w:ascii="Times New Roman" w:eastAsia="Times New Roman" w:hAnsi="Times New Roman" w:cs="Times New Roman"/>
          <w:sz w:val="28"/>
          <w:szCs w:val="28"/>
        </w:rPr>
        <w:t>бутилированную</w:t>
      </w:r>
      <w:proofErr w:type="spellEnd"/>
      <w:r w:rsidRPr="00AD484D">
        <w:rPr>
          <w:rFonts w:ascii="Times New Roman" w:eastAsia="Times New Roman" w:hAnsi="Times New Roman" w:cs="Times New Roman"/>
          <w:sz w:val="28"/>
          <w:szCs w:val="28"/>
        </w:rPr>
        <w:t xml:space="preserve"> воду;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2. 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3.  перед употреблением фруктов, овощей, их необходимо тщательно мыть с применением щетки и последующим ополаскиванием кипятком;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4. купаться только в официально разрешенных местах, при купании стараться не заглатывать воду;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5.  не приобретать продукты у частных лиц, в неустановленных для торговли местах.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484D" w:rsidRPr="00AD484D" w:rsidRDefault="00AD484D" w:rsidP="00AD4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84D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первых признаках заболевания необходимо немедленно обращаться за медицинской помощью, не заниматься самолечением.</w:t>
      </w:r>
    </w:p>
    <w:p w:rsidR="00132647" w:rsidRPr="00AD484D" w:rsidRDefault="00132647" w:rsidP="00AD484D">
      <w:pPr>
        <w:spacing w:after="0" w:line="240" w:lineRule="auto"/>
        <w:jc w:val="both"/>
        <w:rPr>
          <w:sz w:val="28"/>
          <w:szCs w:val="28"/>
        </w:rPr>
      </w:pPr>
    </w:p>
    <w:sectPr w:rsidR="00132647" w:rsidRPr="00AD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AD484D"/>
    <w:rsid w:val="00132647"/>
    <w:rsid w:val="00AD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48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484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D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2025-07-04T06:56:00Z</dcterms:created>
  <dcterms:modified xsi:type="dcterms:W3CDTF">2025-07-04T06:57:00Z</dcterms:modified>
</cp:coreProperties>
</file>